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8E00" w14:textId="3532A1BC" w:rsidR="0071586F" w:rsidRPr="00F24085" w:rsidRDefault="00872BDF"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AANGIFTEFORMULIER</w:t>
      </w:r>
      <w:r w:rsidR="000143A3" w:rsidRPr="00F24085">
        <w:rPr>
          <w:rFonts w:ascii="Lato" w:eastAsia="Yu Gothic" w:hAnsi="Lato"/>
          <w:b/>
          <w:sz w:val="24"/>
          <w:szCs w:val="24"/>
        </w:rPr>
        <w:t xml:space="preserve"> </w:t>
      </w:r>
      <w:r w:rsidR="00FD760D">
        <w:rPr>
          <w:rFonts w:ascii="Lato" w:eastAsia="Yu Gothic" w:hAnsi="Lato"/>
          <w:b/>
          <w:sz w:val="24"/>
          <w:szCs w:val="24"/>
        </w:rPr>
        <w:t>AUTOMATISCHE VERDELERS</w:t>
      </w:r>
      <w:r w:rsidR="00E16368" w:rsidRPr="00F24085">
        <w:rPr>
          <w:rFonts w:ascii="Lato" w:eastAsia="Yu Gothic" w:hAnsi="Lato"/>
          <w:b/>
          <w:sz w:val="24"/>
          <w:szCs w:val="24"/>
        </w:rPr>
        <w:t xml:space="preserve"> GEMEENTE VORSELAAR</w:t>
      </w:r>
    </w:p>
    <w:p w14:paraId="7756602D" w14:textId="6B662C55" w:rsidR="000143A3" w:rsidRPr="00F24085" w:rsidRDefault="00552FAD"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(gelieve in te vullen in drukletters)</w:t>
      </w:r>
    </w:p>
    <w:p w14:paraId="47B497CE" w14:textId="5D49530D" w:rsidR="00552FAD" w:rsidRPr="00F266BD" w:rsidRDefault="00552FAD" w:rsidP="000143A3">
      <w:pPr>
        <w:spacing w:after="0" w:line="240" w:lineRule="auto"/>
        <w:rPr>
          <w:rFonts w:ascii="Lato" w:eastAsia="Yu Gothic" w:hAnsi="Lato"/>
          <w:sz w:val="20"/>
          <w:szCs w:val="20"/>
        </w:rPr>
      </w:pPr>
    </w:p>
    <w:p w14:paraId="61041055" w14:textId="5CEC8D1E"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b/>
          <w:bCs/>
          <w:sz w:val="20"/>
          <w:szCs w:val="20"/>
          <w:u w:val="single"/>
        </w:rPr>
      </w:pPr>
      <w:r w:rsidRPr="00F24085">
        <w:rPr>
          <w:rFonts w:ascii="Lato" w:eastAsia="Yu Gothic" w:hAnsi="Lato"/>
          <w:b/>
          <w:bCs/>
          <w:sz w:val="20"/>
          <w:szCs w:val="20"/>
          <w:u w:val="single"/>
        </w:rPr>
        <w:t>OPGELET:</w:t>
      </w:r>
    </w:p>
    <w:p w14:paraId="79EEACB5" w14:textId="66445588"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sz w:val="20"/>
          <w:szCs w:val="20"/>
        </w:rPr>
      </w:pPr>
      <w:r w:rsidRPr="00F24085">
        <w:rPr>
          <w:rFonts w:ascii="Lato" w:eastAsia="Yu Gothic" w:hAnsi="Lato"/>
          <w:sz w:val="20"/>
          <w:szCs w:val="20"/>
        </w:rPr>
        <w:t>Dit formulier moet duidelijk en volledig</w:t>
      </w:r>
      <w:r w:rsidR="00641076" w:rsidRPr="00F24085">
        <w:rPr>
          <w:rFonts w:ascii="Lato" w:eastAsia="Yu Gothic" w:hAnsi="Lato"/>
          <w:sz w:val="20"/>
          <w:szCs w:val="20"/>
        </w:rPr>
        <w:t xml:space="preserve"> ingevuld terugbezorgd worden aan de financiële dienst. Dit is een aangiftebelasting </w:t>
      </w:r>
      <w:proofErr w:type="spellStart"/>
      <w:r w:rsidR="00641076" w:rsidRPr="00F24085">
        <w:rPr>
          <w:rFonts w:ascii="Lato" w:eastAsia="Yu Gothic" w:hAnsi="Lato"/>
          <w:sz w:val="20"/>
          <w:szCs w:val="20"/>
        </w:rPr>
        <w:t>dwz</w:t>
      </w:r>
      <w:proofErr w:type="spellEnd"/>
      <w:r w:rsidR="00641076" w:rsidRPr="00F24085">
        <w:rPr>
          <w:rFonts w:ascii="Lato" w:eastAsia="Yu Gothic" w:hAnsi="Lato"/>
          <w:sz w:val="20"/>
          <w:szCs w:val="20"/>
        </w:rPr>
        <w:t xml:space="preserve"> bij het niet terugsturen </w:t>
      </w:r>
      <w:r w:rsidR="000A2F2B">
        <w:rPr>
          <w:rFonts w:ascii="Lato" w:eastAsia="Yu Gothic" w:hAnsi="Lato"/>
          <w:sz w:val="20"/>
          <w:szCs w:val="20"/>
        </w:rPr>
        <w:t>ervan</w:t>
      </w:r>
      <w:r w:rsidR="00641076" w:rsidRPr="00F24085">
        <w:rPr>
          <w:rFonts w:ascii="Lato" w:eastAsia="Yu Gothic" w:hAnsi="Lato"/>
          <w:sz w:val="20"/>
          <w:szCs w:val="20"/>
        </w:rPr>
        <w:t xml:space="preserve"> of ingeval van laattijdige, onjuiste, onvolledige of onnauwkeurige aangifte wordt er ambtshalve </w:t>
      </w:r>
      <w:proofErr w:type="spellStart"/>
      <w:r w:rsidR="00641076" w:rsidRPr="00F24085">
        <w:rPr>
          <w:rFonts w:ascii="Lato" w:eastAsia="Yu Gothic" w:hAnsi="Lato"/>
          <w:sz w:val="20"/>
          <w:szCs w:val="20"/>
        </w:rPr>
        <w:t>ingekohierd</w:t>
      </w:r>
      <w:proofErr w:type="spellEnd"/>
      <w:r w:rsidR="00641076" w:rsidRPr="00F24085">
        <w:rPr>
          <w:rFonts w:ascii="Lato" w:eastAsia="Yu Gothic" w:hAnsi="Lato"/>
          <w:sz w:val="20"/>
          <w:szCs w:val="20"/>
        </w:rPr>
        <w:t xml:space="preserve">. U vindt in het reglement </w:t>
      </w:r>
      <w:r w:rsidR="000A2F2B">
        <w:rPr>
          <w:rFonts w:ascii="Lato" w:eastAsia="Yu Gothic" w:hAnsi="Lato"/>
          <w:sz w:val="20"/>
          <w:szCs w:val="20"/>
        </w:rPr>
        <w:t xml:space="preserve">(zie achterzijde) </w:t>
      </w:r>
      <w:r w:rsidR="00641076" w:rsidRPr="00F24085">
        <w:rPr>
          <w:rFonts w:ascii="Lato" w:eastAsia="Yu Gothic" w:hAnsi="Lato"/>
          <w:sz w:val="20"/>
          <w:szCs w:val="20"/>
        </w:rPr>
        <w:t xml:space="preserve">meer info hieromtrent. </w:t>
      </w:r>
    </w:p>
    <w:p w14:paraId="29809E05" w14:textId="463AF29E" w:rsidR="00641076" w:rsidRPr="00F266BD" w:rsidRDefault="00641076" w:rsidP="005362B3">
      <w:pPr>
        <w:spacing w:after="0" w:line="240" w:lineRule="auto"/>
        <w:rPr>
          <w:rFonts w:ascii="Lato" w:eastAsia="Yu Gothic" w:hAnsi="Lato"/>
          <w:b/>
          <w:sz w:val="20"/>
          <w:szCs w:val="20"/>
        </w:rPr>
      </w:pPr>
    </w:p>
    <w:p w14:paraId="52899782" w14:textId="6DAC75AE" w:rsidR="00641076" w:rsidRPr="00F24085" w:rsidRDefault="00641076" w:rsidP="00DB3CAD">
      <w:pPr>
        <w:spacing w:after="0" w:line="240" w:lineRule="auto"/>
        <w:jc w:val="center"/>
        <w:rPr>
          <w:rFonts w:ascii="Lato" w:eastAsia="Yu Gothic" w:hAnsi="Lato"/>
          <w:b/>
          <w:sz w:val="24"/>
          <w:szCs w:val="24"/>
        </w:rPr>
      </w:pPr>
      <w:r w:rsidRPr="00F24085">
        <w:rPr>
          <w:rFonts w:ascii="Lato" w:eastAsia="Yu Gothic" w:hAnsi="Lato"/>
          <w:b/>
          <w:sz w:val="24"/>
          <w:szCs w:val="24"/>
        </w:rPr>
        <w:t>IDENTIFICATIE VAN DE BELASTINGPLICHTIGE</w:t>
      </w:r>
      <w:r w:rsidR="0022588D">
        <w:rPr>
          <w:rFonts w:ascii="Lato" w:eastAsia="Yu Gothic" w:hAnsi="Lato"/>
          <w:b/>
          <w:sz w:val="24"/>
          <w:szCs w:val="24"/>
        </w:rPr>
        <w:t xml:space="preserve"> </w:t>
      </w:r>
    </w:p>
    <w:tbl>
      <w:tblPr>
        <w:tblStyle w:val="Tabelraster"/>
        <w:tblW w:w="10740" w:type="dxa"/>
        <w:tblLook w:val="04A0" w:firstRow="1" w:lastRow="0" w:firstColumn="1" w:lastColumn="0" w:noHBand="0" w:noVBand="1"/>
      </w:tblPr>
      <w:tblGrid>
        <w:gridCol w:w="3227"/>
        <w:gridCol w:w="7513"/>
      </w:tblGrid>
      <w:tr w:rsidR="00EB08BA" w:rsidRPr="00F24085" w14:paraId="1DC36D98" w14:textId="5EB6D210" w:rsidTr="000E50D8">
        <w:trPr>
          <w:trHeight w:val="475"/>
        </w:trPr>
        <w:tc>
          <w:tcPr>
            <w:tcW w:w="3227" w:type="dxa"/>
          </w:tcPr>
          <w:p w14:paraId="1A929962"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 xml:space="preserve">Naam + voornaam / </w:t>
            </w:r>
          </w:p>
          <w:p w14:paraId="4C276110" w14:textId="50FC7C34" w:rsidR="00EB08BA" w:rsidRPr="002E2302" w:rsidRDefault="00EB08BA" w:rsidP="006A1625">
            <w:pPr>
              <w:rPr>
                <w:rFonts w:ascii="Lato" w:eastAsia="Yu Gothic" w:hAnsi="Lato"/>
                <w:bCs/>
                <w:sz w:val="20"/>
                <w:szCs w:val="20"/>
              </w:rPr>
            </w:pPr>
            <w:r w:rsidRPr="002E2302">
              <w:rPr>
                <w:rFonts w:ascii="Lato" w:eastAsia="Yu Gothic" w:hAnsi="Lato"/>
                <w:bCs/>
                <w:sz w:val="20"/>
                <w:szCs w:val="20"/>
              </w:rPr>
              <w:t>Naam onderneming</w:t>
            </w:r>
          </w:p>
        </w:tc>
        <w:tc>
          <w:tcPr>
            <w:tcW w:w="7513" w:type="dxa"/>
          </w:tcPr>
          <w:p w14:paraId="26A58801" w14:textId="77777777" w:rsidR="00EB08BA" w:rsidRPr="00F24085" w:rsidRDefault="00EB08BA" w:rsidP="006A1625">
            <w:pPr>
              <w:rPr>
                <w:rFonts w:ascii="Lato" w:eastAsia="Yu Gothic" w:hAnsi="Lato"/>
                <w:b/>
                <w:sz w:val="24"/>
                <w:szCs w:val="24"/>
              </w:rPr>
            </w:pPr>
          </w:p>
        </w:tc>
      </w:tr>
      <w:tr w:rsidR="00EB08BA" w:rsidRPr="00F24085" w14:paraId="2E0F75F2" w14:textId="375F6030" w:rsidTr="000E50D8">
        <w:trPr>
          <w:trHeight w:val="475"/>
        </w:trPr>
        <w:tc>
          <w:tcPr>
            <w:tcW w:w="3227" w:type="dxa"/>
          </w:tcPr>
          <w:p w14:paraId="0679F2FF"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Straat + huisnummer</w:t>
            </w:r>
          </w:p>
          <w:p w14:paraId="2EF2A778" w14:textId="2EDA4446" w:rsidR="00EB08BA" w:rsidRPr="002E2302" w:rsidRDefault="00EB08BA" w:rsidP="006A1625">
            <w:pPr>
              <w:rPr>
                <w:rFonts w:ascii="Lato" w:eastAsia="Yu Gothic" w:hAnsi="Lato"/>
                <w:bCs/>
                <w:sz w:val="20"/>
                <w:szCs w:val="20"/>
              </w:rPr>
            </w:pPr>
          </w:p>
        </w:tc>
        <w:tc>
          <w:tcPr>
            <w:tcW w:w="7513" w:type="dxa"/>
          </w:tcPr>
          <w:p w14:paraId="60F9D266" w14:textId="77777777" w:rsidR="00EB08BA" w:rsidRPr="00F24085" w:rsidRDefault="00EB08BA" w:rsidP="006A1625">
            <w:pPr>
              <w:rPr>
                <w:rFonts w:ascii="Lato" w:eastAsia="Yu Gothic" w:hAnsi="Lato"/>
                <w:b/>
                <w:sz w:val="24"/>
                <w:szCs w:val="24"/>
              </w:rPr>
            </w:pPr>
          </w:p>
        </w:tc>
      </w:tr>
      <w:tr w:rsidR="00EB08BA" w:rsidRPr="00F24085" w14:paraId="35A892F9" w14:textId="6B097F66" w:rsidTr="000E50D8">
        <w:trPr>
          <w:trHeight w:val="320"/>
        </w:trPr>
        <w:tc>
          <w:tcPr>
            <w:tcW w:w="3227" w:type="dxa"/>
          </w:tcPr>
          <w:p w14:paraId="48CE5687"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Postnummer + gemeente</w:t>
            </w:r>
          </w:p>
          <w:p w14:paraId="6D501E55" w14:textId="29695428" w:rsidR="00EB08BA" w:rsidRPr="002E2302" w:rsidRDefault="00EB08BA" w:rsidP="006A1625">
            <w:pPr>
              <w:rPr>
                <w:rFonts w:ascii="Lato" w:eastAsia="Yu Gothic" w:hAnsi="Lato"/>
                <w:bCs/>
                <w:sz w:val="20"/>
                <w:szCs w:val="20"/>
              </w:rPr>
            </w:pPr>
          </w:p>
        </w:tc>
        <w:tc>
          <w:tcPr>
            <w:tcW w:w="7513" w:type="dxa"/>
          </w:tcPr>
          <w:p w14:paraId="66695EEB" w14:textId="77777777" w:rsidR="00EB08BA" w:rsidRPr="00F24085" w:rsidRDefault="00EB08BA" w:rsidP="006A1625">
            <w:pPr>
              <w:rPr>
                <w:rFonts w:ascii="Lato" w:eastAsia="Yu Gothic" w:hAnsi="Lato"/>
                <w:b/>
                <w:sz w:val="24"/>
                <w:szCs w:val="24"/>
              </w:rPr>
            </w:pPr>
          </w:p>
        </w:tc>
      </w:tr>
      <w:tr w:rsidR="00EB08BA" w:rsidRPr="00F24085" w14:paraId="702B2ADE" w14:textId="736B48BE" w:rsidTr="000E50D8">
        <w:trPr>
          <w:trHeight w:val="625"/>
        </w:trPr>
        <w:tc>
          <w:tcPr>
            <w:tcW w:w="3227" w:type="dxa"/>
          </w:tcPr>
          <w:p w14:paraId="4F52CD94" w14:textId="092EEA5C" w:rsidR="00EB08BA" w:rsidRPr="002E2302" w:rsidRDefault="00EB08BA" w:rsidP="00EB08BA">
            <w:pPr>
              <w:rPr>
                <w:rFonts w:ascii="Lato" w:eastAsia="Yu Gothic" w:hAnsi="Lato"/>
                <w:bCs/>
                <w:sz w:val="20"/>
                <w:szCs w:val="20"/>
              </w:rPr>
            </w:pPr>
            <w:r w:rsidRPr="002E2302">
              <w:rPr>
                <w:rFonts w:ascii="Lato" w:eastAsia="Yu Gothic" w:hAnsi="Lato"/>
                <w:bCs/>
                <w:sz w:val="20"/>
                <w:szCs w:val="20"/>
              </w:rPr>
              <w:t>Telefoonnummer / emailadres</w:t>
            </w:r>
          </w:p>
          <w:p w14:paraId="1F1B2A1C" w14:textId="6CA515FA" w:rsidR="00EB08BA" w:rsidRPr="002E2302" w:rsidRDefault="00EB08BA" w:rsidP="006A1625">
            <w:pPr>
              <w:rPr>
                <w:rFonts w:ascii="Lato" w:eastAsia="Yu Gothic" w:hAnsi="Lato"/>
                <w:bCs/>
                <w:sz w:val="20"/>
                <w:szCs w:val="20"/>
              </w:rPr>
            </w:pPr>
          </w:p>
        </w:tc>
        <w:tc>
          <w:tcPr>
            <w:tcW w:w="7513" w:type="dxa"/>
          </w:tcPr>
          <w:p w14:paraId="75D28606" w14:textId="77777777" w:rsidR="00EB08BA" w:rsidRPr="00F24085" w:rsidRDefault="00EB08BA" w:rsidP="00EB08BA">
            <w:pPr>
              <w:rPr>
                <w:rFonts w:ascii="Lato" w:eastAsia="Yu Gothic" w:hAnsi="Lato"/>
                <w:b/>
                <w:sz w:val="24"/>
                <w:szCs w:val="24"/>
              </w:rPr>
            </w:pPr>
          </w:p>
        </w:tc>
      </w:tr>
      <w:tr w:rsidR="00EB08BA" w:rsidRPr="00F24085" w14:paraId="1CAA0596" w14:textId="286C8EB0" w:rsidTr="002E2302">
        <w:trPr>
          <w:trHeight w:val="606"/>
        </w:trPr>
        <w:tc>
          <w:tcPr>
            <w:tcW w:w="3227" w:type="dxa"/>
          </w:tcPr>
          <w:p w14:paraId="48EE2F83" w14:textId="77777777"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Rijksregisternummer / </w:t>
            </w:r>
          </w:p>
          <w:p w14:paraId="4318776A" w14:textId="0F6BD1A5"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ondernemingsnummer </w:t>
            </w:r>
          </w:p>
        </w:tc>
        <w:tc>
          <w:tcPr>
            <w:tcW w:w="7513" w:type="dxa"/>
          </w:tcPr>
          <w:p w14:paraId="67AACF2D" w14:textId="77777777" w:rsidR="00EB08BA" w:rsidRPr="00F24085" w:rsidRDefault="00EB08BA" w:rsidP="00EB08BA">
            <w:pPr>
              <w:rPr>
                <w:rFonts w:ascii="Lato" w:eastAsia="Yu Gothic" w:hAnsi="Lato"/>
                <w:b/>
                <w:sz w:val="24"/>
                <w:szCs w:val="24"/>
              </w:rPr>
            </w:pPr>
          </w:p>
        </w:tc>
      </w:tr>
    </w:tbl>
    <w:p w14:paraId="48CDAEAF" w14:textId="5AF7A92E" w:rsidR="005362B3" w:rsidRPr="00F24085" w:rsidRDefault="005362B3" w:rsidP="005362B3">
      <w:pPr>
        <w:spacing w:after="0" w:line="240" w:lineRule="auto"/>
        <w:rPr>
          <w:rFonts w:ascii="Lato" w:eastAsia="Yu Gothic" w:hAnsi="Lato"/>
          <w:b/>
          <w:sz w:val="24"/>
          <w:szCs w:val="24"/>
        </w:rPr>
      </w:pPr>
    </w:p>
    <w:p w14:paraId="5D77E0CB" w14:textId="0C2B93D1" w:rsidR="00EB08BA" w:rsidRPr="00F24085" w:rsidRDefault="00FD760D" w:rsidP="00DB3CAD">
      <w:pPr>
        <w:spacing w:after="0" w:line="240" w:lineRule="auto"/>
        <w:jc w:val="center"/>
        <w:rPr>
          <w:rFonts w:ascii="Lato" w:eastAsia="Yu Gothic" w:hAnsi="Lato"/>
          <w:b/>
          <w:sz w:val="24"/>
          <w:szCs w:val="24"/>
        </w:rPr>
      </w:pPr>
      <w:r>
        <w:rPr>
          <w:rFonts w:ascii="Lato" w:eastAsia="Yu Gothic" w:hAnsi="Lato"/>
          <w:b/>
          <w:sz w:val="24"/>
          <w:szCs w:val="24"/>
        </w:rPr>
        <w:t xml:space="preserve">LOCATIE(S) </w:t>
      </w:r>
      <w:r w:rsidR="0023423A">
        <w:rPr>
          <w:rFonts w:ascii="Lato" w:eastAsia="Yu Gothic" w:hAnsi="Lato"/>
          <w:b/>
          <w:sz w:val="24"/>
          <w:szCs w:val="24"/>
        </w:rPr>
        <w:t xml:space="preserve">VAN </w:t>
      </w:r>
      <w:r>
        <w:rPr>
          <w:rFonts w:ascii="Lato" w:eastAsia="Yu Gothic" w:hAnsi="Lato"/>
          <w:b/>
          <w:sz w:val="24"/>
          <w:szCs w:val="24"/>
        </w:rPr>
        <w:t>DE AUTMATISCHE VERDELERS</w:t>
      </w:r>
    </w:p>
    <w:tbl>
      <w:tblPr>
        <w:tblStyle w:val="Tabelraster"/>
        <w:tblW w:w="0" w:type="auto"/>
        <w:tblLook w:val="04A0" w:firstRow="1" w:lastRow="0" w:firstColumn="1" w:lastColumn="0" w:noHBand="0" w:noVBand="1"/>
      </w:tblPr>
      <w:tblGrid>
        <w:gridCol w:w="3227"/>
        <w:gridCol w:w="7379"/>
      </w:tblGrid>
      <w:tr w:rsidR="00FD760D" w:rsidRPr="00F24085" w14:paraId="2BEE4570" w14:textId="77777777" w:rsidTr="00FD247D">
        <w:tc>
          <w:tcPr>
            <w:tcW w:w="3227" w:type="dxa"/>
          </w:tcPr>
          <w:p w14:paraId="6D092352" w14:textId="29FC692C" w:rsidR="00FD760D" w:rsidRPr="002E2302" w:rsidRDefault="00FD760D" w:rsidP="005362B3">
            <w:pPr>
              <w:rPr>
                <w:rFonts w:ascii="Lato" w:eastAsia="Yu Gothic" w:hAnsi="Lato"/>
                <w:bCs/>
                <w:sz w:val="20"/>
                <w:szCs w:val="20"/>
              </w:rPr>
            </w:pPr>
            <w:r>
              <w:rPr>
                <w:rFonts w:ascii="Lato" w:eastAsia="Yu Gothic" w:hAnsi="Lato"/>
                <w:bCs/>
                <w:sz w:val="20"/>
                <w:szCs w:val="20"/>
              </w:rPr>
              <w:t>Aantal automatische verdelers</w:t>
            </w:r>
          </w:p>
        </w:tc>
        <w:tc>
          <w:tcPr>
            <w:tcW w:w="7379" w:type="dxa"/>
          </w:tcPr>
          <w:p w14:paraId="38BAE258" w14:textId="77777777" w:rsidR="004571DA" w:rsidRDefault="004571DA" w:rsidP="005362B3">
            <w:pPr>
              <w:rPr>
                <w:rFonts w:ascii="Lato" w:eastAsia="Yu Gothic" w:hAnsi="Lato"/>
                <w:b/>
                <w:sz w:val="24"/>
                <w:szCs w:val="24"/>
              </w:rPr>
            </w:pPr>
          </w:p>
          <w:p w14:paraId="129CFEF9" w14:textId="4FBDA049" w:rsidR="00632F03" w:rsidRDefault="00632F03" w:rsidP="005362B3">
            <w:pPr>
              <w:rPr>
                <w:rFonts w:ascii="Lato" w:eastAsia="Yu Gothic" w:hAnsi="Lato"/>
                <w:b/>
                <w:sz w:val="24"/>
                <w:szCs w:val="24"/>
              </w:rPr>
            </w:pPr>
          </w:p>
        </w:tc>
      </w:tr>
      <w:tr w:rsidR="00EB08BA" w:rsidRPr="00F24085" w14:paraId="01346126" w14:textId="77777777" w:rsidTr="00DB3CAD">
        <w:trPr>
          <w:trHeight w:val="1057"/>
        </w:trPr>
        <w:tc>
          <w:tcPr>
            <w:tcW w:w="3227" w:type="dxa"/>
          </w:tcPr>
          <w:p w14:paraId="345F954F" w14:textId="77777777" w:rsidR="00EB08BA" w:rsidRDefault="00EB08BA" w:rsidP="005362B3">
            <w:pPr>
              <w:rPr>
                <w:rFonts w:ascii="Lato" w:eastAsia="Yu Gothic" w:hAnsi="Lato"/>
                <w:bCs/>
                <w:sz w:val="20"/>
                <w:szCs w:val="20"/>
              </w:rPr>
            </w:pPr>
            <w:r w:rsidRPr="002E2302">
              <w:rPr>
                <w:rFonts w:ascii="Lato" w:eastAsia="Yu Gothic" w:hAnsi="Lato"/>
                <w:bCs/>
                <w:sz w:val="20"/>
                <w:szCs w:val="20"/>
              </w:rPr>
              <w:t>Straat + huisnummer</w:t>
            </w:r>
          </w:p>
          <w:p w14:paraId="350B043F" w14:textId="303DE188" w:rsidR="00FD760D" w:rsidRPr="002E2302" w:rsidRDefault="00FD760D" w:rsidP="005362B3">
            <w:pPr>
              <w:rPr>
                <w:rFonts w:ascii="Lato" w:eastAsia="Yu Gothic" w:hAnsi="Lato"/>
                <w:bCs/>
                <w:sz w:val="20"/>
                <w:szCs w:val="20"/>
              </w:rPr>
            </w:pPr>
            <w:r>
              <w:rPr>
                <w:rFonts w:ascii="Lato" w:eastAsia="Yu Gothic" w:hAnsi="Lato"/>
                <w:bCs/>
                <w:sz w:val="20"/>
                <w:szCs w:val="20"/>
              </w:rPr>
              <w:t>(indien meerdere automaten, hier alle adressen invullen)</w:t>
            </w:r>
          </w:p>
        </w:tc>
        <w:tc>
          <w:tcPr>
            <w:tcW w:w="7379" w:type="dxa"/>
          </w:tcPr>
          <w:p w14:paraId="52E782BB" w14:textId="6B215C89" w:rsidR="00EB08BA" w:rsidRDefault="00EB08BA" w:rsidP="005362B3">
            <w:pPr>
              <w:rPr>
                <w:rFonts w:ascii="Lato" w:eastAsia="Yu Gothic" w:hAnsi="Lato"/>
                <w:b/>
                <w:sz w:val="24"/>
                <w:szCs w:val="24"/>
              </w:rPr>
            </w:pPr>
          </w:p>
          <w:p w14:paraId="79E7EA9A" w14:textId="51201972" w:rsidR="00FD760D" w:rsidRDefault="00FD760D" w:rsidP="005362B3">
            <w:pPr>
              <w:rPr>
                <w:rFonts w:ascii="Lato" w:eastAsia="Yu Gothic" w:hAnsi="Lato"/>
                <w:b/>
                <w:sz w:val="24"/>
                <w:szCs w:val="24"/>
              </w:rPr>
            </w:pPr>
          </w:p>
          <w:p w14:paraId="02AEA674" w14:textId="0FD27FB1" w:rsidR="004571DA" w:rsidRPr="00F24085" w:rsidRDefault="004571DA" w:rsidP="005362B3">
            <w:pPr>
              <w:rPr>
                <w:rFonts w:ascii="Lato" w:eastAsia="Yu Gothic" w:hAnsi="Lato"/>
                <w:b/>
                <w:sz w:val="24"/>
                <w:szCs w:val="24"/>
              </w:rPr>
            </w:pPr>
          </w:p>
        </w:tc>
      </w:tr>
      <w:tr w:rsidR="00C573F4" w:rsidRPr="00F24085" w14:paraId="5D9F9427" w14:textId="77777777" w:rsidTr="00C573F4">
        <w:trPr>
          <w:trHeight w:val="420"/>
        </w:trPr>
        <w:tc>
          <w:tcPr>
            <w:tcW w:w="3227" w:type="dxa"/>
          </w:tcPr>
          <w:p w14:paraId="677DE99A" w14:textId="1C338E71" w:rsidR="00C573F4" w:rsidRPr="002E2302" w:rsidRDefault="00C573F4" w:rsidP="005362B3">
            <w:pPr>
              <w:rPr>
                <w:rFonts w:ascii="Lato" w:eastAsia="Yu Gothic" w:hAnsi="Lato"/>
                <w:bCs/>
                <w:sz w:val="20"/>
                <w:szCs w:val="20"/>
              </w:rPr>
            </w:pPr>
            <w:r>
              <w:rPr>
                <w:rFonts w:ascii="Lato" w:eastAsia="Yu Gothic" w:hAnsi="Lato"/>
                <w:bCs/>
                <w:sz w:val="20"/>
                <w:szCs w:val="20"/>
              </w:rPr>
              <w:t>Datum eerste ingebruikname</w:t>
            </w:r>
          </w:p>
        </w:tc>
        <w:tc>
          <w:tcPr>
            <w:tcW w:w="7379" w:type="dxa"/>
          </w:tcPr>
          <w:p w14:paraId="6477A91C" w14:textId="77777777" w:rsidR="00C573F4" w:rsidRDefault="00C573F4" w:rsidP="005362B3">
            <w:pPr>
              <w:rPr>
                <w:rFonts w:ascii="Lato" w:eastAsia="Yu Gothic" w:hAnsi="Lato"/>
                <w:b/>
                <w:sz w:val="24"/>
                <w:szCs w:val="24"/>
              </w:rPr>
            </w:pPr>
          </w:p>
        </w:tc>
      </w:tr>
    </w:tbl>
    <w:p w14:paraId="3FC6A63A" w14:textId="5097A68C" w:rsidR="002E2302" w:rsidRDefault="002E2302" w:rsidP="005362B3">
      <w:pPr>
        <w:spacing w:after="0" w:line="240" w:lineRule="auto"/>
        <w:rPr>
          <w:rFonts w:ascii="Lato" w:eastAsia="Yu Gothic" w:hAnsi="Lato"/>
          <w:bCs/>
          <w:sz w:val="24"/>
          <w:szCs w:val="24"/>
        </w:rPr>
      </w:pPr>
    </w:p>
    <w:p w14:paraId="1DFA02F6" w14:textId="5AA5178E" w:rsidR="00FD760D" w:rsidRDefault="00FD247D" w:rsidP="00FD247D">
      <w:pPr>
        <w:spacing w:after="0" w:line="240" w:lineRule="auto"/>
        <w:jc w:val="center"/>
        <w:rPr>
          <w:rFonts w:ascii="Lato" w:eastAsia="Yu Gothic" w:hAnsi="Lato"/>
          <w:b/>
          <w:sz w:val="24"/>
          <w:szCs w:val="24"/>
        </w:rPr>
      </w:pPr>
      <w:r w:rsidRPr="00FD247D">
        <w:rPr>
          <w:rFonts w:ascii="Lato" w:eastAsia="Yu Gothic" w:hAnsi="Lato"/>
          <w:b/>
          <w:sz w:val="24"/>
          <w:szCs w:val="24"/>
        </w:rPr>
        <w:t>VRIJSTELLING ?</w:t>
      </w:r>
    </w:p>
    <w:tbl>
      <w:tblPr>
        <w:tblStyle w:val="Tabelraster"/>
        <w:tblW w:w="0" w:type="auto"/>
        <w:tblLook w:val="04A0" w:firstRow="1" w:lastRow="0" w:firstColumn="1" w:lastColumn="0" w:noHBand="0" w:noVBand="1"/>
      </w:tblPr>
      <w:tblGrid>
        <w:gridCol w:w="10606"/>
      </w:tblGrid>
      <w:tr w:rsidR="00FD247D" w:rsidRPr="00FD247D" w14:paraId="38290004" w14:textId="77777777" w:rsidTr="00FD247D">
        <w:tc>
          <w:tcPr>
            <w:tcW w:w="10606" w:type="dxa"/>
          </w:tcPr>
          <w:p w14:paraId="46BB2C90" w14:textId="7CAB70A4" w:rsidR="00FD247D" w:rsidRDefault="00FD247D" w:rsidP="00FD247D">
            <w:pPr>
              <w:autoSpaceDE w:val="0"/>
              <w:autoSpaceDN w:val="0"/>
              <w:adjustRightInd w:val="0"/>
              <w:rPr>
                <w:rFonts w:ascii="Lato" w:eastAsia="Yu Gothic" w:hAnsi="Lato"/>
                <w:bCs/>
                <w:sz w:val="20"/>
                <w:szCs w:val="20"/>
              </w:rPr>
            </w:pPr>
            <w:r w:rsidRPr="00FD247D">
              <w:rPr>
                <w:rFonts w:ascii="Lato" w:eastAsia="Yu Gothic" w:hAnsi="Lato"/>
                <w:bCs/>
                <w:sz w:val="20"/>
                <w:szCs w:val="20"/>
              </w:rPr>
              <w:t>Indien u denkt recht te hebben op een vrijstelling van belasting n.a.v.</w:t>
            </w:r>
            <w:r w:rsidR="00B968AF">
              <w:rPr>
                <w:rFonts w:ascii="Lato" w:eastAsia="Yu Gothic" w:hAnsi="Lato"/>
                <w:bCs/>
                <w:sz w:val="20"/>
                <w:szCs w:val="20"/>
              </w:rPr>
              <w:t xml:space="preserve"> artikel</w:t>
            </w:r>
            <w:r w:rsidRPr="00FD247D">
              <w:rPr>
                <w:rFonts w:ascii="Lato" w:eastAsia="Yu Gothic" w:hAnsi="Lato"/>
                <w:bCs/>
                <w:sz w:val="20"/>
                <w:szCs w:val="20"/>
              </w:rPr>
              <w:t xml:space="preserve"> 4 van het reglement, gelieve dan hieronder de reden aan te kruisen:</w:t>
            </w:r>
          </w:p>
          <w:p w14:paraId="0992D310" w14:textId="77777777" w:rsidR="00FD247D" w:rsidRPr="00FA7578" w:rsidRDefault="00FD247D" w:rsidP="00FD247D">
            <w:pPr>
              <w:autoSpaceDE w:val="0"/>
              <w:autoSpaceDN w:val="0"/>
              <w:adjustRightInd w:val="0"/>
              <w:rPr>
                <w:rFonts w:ascii="Calibri" w:hAnsi="Calibri"/>
              </w:rPr>
            </w:pPr>
          </w:p>
          <w:p w14:paraId="15A97D90" w14:textId="21EAEB07"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automaten geplaatst door de gemeente en de instellingen van openbaar nut</w:t>
            </w:r>
          </w:p>
          <w:p w14:paraId="2242AA59" w14:textId="065F9B09"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automaten, die zodanig geplaatst zijn dat ze niet vrij toegankelijk zijn voor het publiek</w:t>
            </w:r>
          </w:p>
          <w:p w14:paraId="728DD22D" w14:textId="18F92EE6"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automaten die zich bevinden binnen in de handelszaak en alleen bereikbaar zijn tijdens de normale openingsuren van de handelszaak</w:t>
            </w:r>
          </w:p>
          <w:p w14:paraId="45C4EAE1" w14:textId="5F3C4C71" w:rsidR="00FD247D" w:rsidRPr="00FD247D" w:rsidRDefault="00B968AF" w:rsidP="00FD247D">
            <w:pPr>
              <w:pStyle w:val="ONTWERPNOTULEGEM"/>
              <w:numPr>
                <w:ilvl w:val="2"/>
                <w:numId w:val="4"/>
              </w:numPr>
              <w:autoSpaceDE w:val="0"/>
              <w:autoSpaceDN w:val="0"/>
              <w:jc w:val="both"/>
              <w:rPr>
                <w:rFonts w:ascii="Lato" w:hAnsi="Lato"/>
                <w:sz w:val="20"/>
                <w:szCs w:val="20"/>
              </w:rPr>
            </w:pPr>
            <w:r>
              <w:rPr>
                <w:rFonts w:ascii="Lato" w:hAnsi="Lato"/>
                <w:sz w:val="20"/>
                <w:szCs w:val="20"/>
              </w:rPr>
              <w:t>m</w:t>
            </w:r>
            <w:r w:rsidR="00FD247D" w:rsidRPr="00FD247D">
              <w:rPr>
                <w:rFonts w:ascii="Lato" w:hAnsi="Lato"/>
                <w:sz w:val="20"/>
                <w:szCs w:val="20"/>
              </w:rPr>
              <w:t>aximum 3 automaten waarmee dezelfde producten verkocht worden als in de handelszaak en die geplaatst zijn bij de eigen handelszaak of binnen een straal van 2 km van deze handelszaak</w:t>
            </w:r>
          </w:p>
          <w:p w14:paraId="2E738E2F" w14:textId="24D7933C"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automatische ontspanningstoestellen onderworpen aan de gewestbelasting</w:t>
            </w:r>
          </w:p>
          <w:p w14:paraId="22226FC0" w14:textId="1C132769" w:rsidR="00FD247D" w:rsidRPr="00FD247D" w:rsidRDefault="00B968AF" w:rsidP="00FD247D">
            <w:pPr>
              <w:pStyle w:val="ONTWERPNOTULEGEM"/>
              <w:numPr>
                <w:ilvl w:val="2"/>
                <w:numId w:val="4"/>
              </w:numPr>
              <w:autoSpaceDE w:val="0"/>
              <w:autoSpaceDN w:val="0"/>
              <w:jc w:val="both"/>
              <w:rPr>
                <w:rFonts w:ascii="Lato" w:hAnsi="Lato"/>
                <w:sz w:val="20"/>
                <w:szCs w:val="20"/>
              </w:rPr>
            </w:pPr>
            <w:r>
              <w:rPr>
                <w:rFonts w:ascii="Lato" w:hAnsi="Lato"/>
                <w:sz w:val="20"/>
                <w:szCs w:val="20"/>
              </w:rPr>
              <w:t>c</w:t>
            </w:r>
            <w:r w:rsidR="00FD247D" w:rsidRPr="00FD247D">
              <w:rPr>
                <w:rFonts w:ascii="Lato" w:hAnsi="Lato"/>
                <w:sz w:val="20"/>
                <w:szCs w:val="20"/>
              </w:rPr>
              <w:t>ondoomautomaten</w:t>
            </w:r>
          </w:p>
          <w:p w14:paraId="1E25E7F4" w14:textId="0FC148AB"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bankautomaten</w:t>
            </w:r>
          </w:p>
          <w:p w14:paraId="2F402EE5" w14:textId="7F923B88" w:rsidR="00FD247D" w:rsidRPr="00FD247D" w:rsidRDefault="00FD247D" w:rsidP="00FD247D">
            <w:pPr>
              <w:pStyle w:val="ONTWERPNOTULEGEM"/>
              <w:numPr>
                <w:ilvl w:val="2"/>
                <w:numId w:val="4"/>
              </w:numPr>
              <w:autoSpaceDE w:val="0"/>
              <w:autoSpaceDN w:val="0"/>
              <w:jc w:val="both"/>
              <w:rPr>
                <w:rFonts w:ascii="Lato" w:hAnsi="Lato"/>
                <w:sz w:val="20"/>
                <w:szCs w:val="20"/>
              </w:rPr>
            </w:pPr>
            <w:r w:rsidRPr="00FD247D">
              <w:rPr>
                <w:rFonts w:ascii="Lato" w:hAnsi="Lato"/>
                <w:sz w:val="20"/>
                <w:szCs w:val="20"/>
              </w:rPr>
              <w:t>tankautomaten</w:t>
            </w:r>
          </w:p>
          <w:p w14:paraId="203F5192" w14:textId="076DFAF9" w:rsidR="00FD247D" w:rsidRPr="00FD247D" w:rsidRDefault="00FD247D" w:rsidP="00434CB6">
            <w:pPr>
              <w:autoSpaceDE w:val="0"/>
              <w:autoSpaceDN w:val="0"/>
              <w:adjustRightInd w:val="0"/>
              <w:rPr>
                <w:rFonts w:ascii="Lato" w:eastAsia="Yu Gothic" w:hAnsi="Lato"/>
                <w:bCs/>
                <w:sz w:val="20"/>
                <w:szCs w:val="20"/>
              </w:rPr>
            </w:pPr>
          </w:p>
        </w:tc>
      </w:tr>
    </w:tbl>
    <w:p w14:paraId="1E299623" w14:textId="77777777" w:rsidR="00FD247D" w:rsidRPr="00FD247D" w:rsidRDefault="00FD247D" w:rsidP="005362B3">
      <w:pPr>
        <w:autoSpaceDE w:val="0"/>
        <w:autoSpaceDN w:val="0"/>
        <w:adjustRightInd w:val="0"/>
        <w:spacing w:after="0" w:line="240" w:lineRule="auto"/>
        <w:rPr>
          <w:rFonts w:ascii="Lato" w:eastAsia="Yu Gothic" w:hAnsi="Lato" w:cs="TTFF58CEC0t00"/>
          <w:bCs/>
          <w:sz w:val="20"/>
          <w:szCs w:val="20"/>
        </w:rPr>
      </w:pPr>
    </w:p>
    <w:p w14:paraId="4BD25D31" w14:textId="1B5056AF" w:rsidR="00552FAD" w:rsidRPr="008D054D" w:rsidRDefault="005362B3" w:rsidP="005362B3">
      <w:pPr>
        <w:autoSpaceDE w:val="0"/>
        <w:autoSpaceDN w:val="0"/>
        <w:adjustRightInd w:val="0"/>
        <w:spacing w:after="0" w:line="240" w:lineRule="auto"/>
        <w:rPr>
          <w:rFonts w:ascii="Lato" w:eastAsia="Yu Gothic" w:hAnsi="Lato"/>
          <w:bCs/>
          <w:sz w:val="20"/>
          <w:szCs w:val="20"/>
        </w:rPr>
      </w:pPr>
      <w:r w:rsidRPr="008D054D">
        <w:rPr>
          <w:rFonts w:ascii="Lato" w:eastAsia="Yu Gothic" w:hAnsi="Lato" w:cs="TTFF58CEC0t00"/>
          <w:bCs/>
          <w:sz w:val="20"/>
          <w:szCs w:val="20"/>
        </w:rPr>
        <w:t>Onder</w:t>
      </w:r>
      <w:r w:rsidR="006C3D06" w:rsidRPr="008D054D">
        <w:rPr>
          <w:rFonts w:ascii="Lato" w:eastAsia="Yu Gothic" w:hAnsi="Lato" w:cs="TTFF58CEC0t00"/>
          <w:bCs/>
          <w:sz w:val="20"/>
          <w:szCs w:val="20"/>
        </w:rPr>
        <w:t>ge</w:t>
      </w:r>
      <w:r w:rsidRPr="008D054D">
        <w:rPr>
          <w:rFonts w:ascii="Lato" w:eastAsia="Yu Gothic" w:hAnsi="Lato" w:cs="TTFF58CEC0t00"/>
          <w:bCs/>
          <w:sz w:val="20"/>
          <w:szCs w:val="20"/>
        </w:rPr>
        <w:t>tekende verklaart dat deze aangifte volledig en correct is en verbindt er zich toe eventuele wijzigingen onverwijld aan het gemeentebestuur over te maken.</w:t>
      </w:r>
    </w:p>
    <w:p w14:paraId="0CFAC558" w14:textId="1FEABFBF" w:rsidR="004640B2" w:rsidRPr="008D054D" w:rsidRDefault="00E16368" w:rsidP="005362B3">
      <w:pPr>
        <w:spacing w:after="0" w:line="240" w:lineRule="auto"/>
        <w:rPr>
          <w:rFonts w:ascii="Lato" w:eastAsia="Yu Gothic" w:hAnsi="Lato"/>
          <w:bCs/>
          <w:sz w:val="20"/>
          <w:szCs w:val="20"/>
        </w:rPr>
      </w:pPr>
      <w:r w:rsidRPr="008D054D">
        <w:rPr>
          <w:rFonts w:ascii="Lato" w:eastAsia="Yu Gothic" w:hAnsi="Lato"/>
          <w:bCs/>
          <w:sz w:val="20"/>
          <w:szCs w:val="20"/>
        </w:rPr>
        <w:tab/>
      </w:r>
      <w:r w:rsidRPr="008D054D">
        <w:rPr>
          <w:rFonts w:ascii="Lato" w:eastAsia="Yu Gothic" w:hAnsi="Lato"/>
          <w:bCs/>
          <w:sz w:val="20"/>
          <w:szCs w:val="20"/>
        </w:rPr>
        <w:tab/>
      </w:r>
      <w:r w:rsidRPr="008D054D">
        <w:rPr>
          <w:rFonts w:ascii="Lato" w:eastAsia="Yu Gothic" w:hAnsi="Lato"/>
          <w:bCs/>
          <w:sz w:val="20"/>
          <w:szCs w:val="20"/>
        </w:rPr>
        <w:tab/>
      </w:r>
      <w:r w:rsidR="002E2302" w:rsidRPr="008D054D">
        <w:rPr>
          <w:rFonts w:ascii="Lato" w:eastAsia="Yu Gothic" w:hAnsi="Lato"/>
          <w:bCs/>
          <w:sz w:val="20"/>
          <w:szCs w:val="20"/>
        </w:rPr>
        <w:t xml:space="preserve">          </w:t>
      </w:r>
    </w:p>
    <w:p w14:paraId="77FD052B" w14:textId="16A9BB10"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Financiële dienst Gemeente Vorselaar</w:t>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t>Datum :</w:t>
      </w:r>
    </w:p>
    <w:p w14:paraId="40BC36D6" w14:textId="5B1285AD"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Markt 14</w:t>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r>
      <w:r w:rsidR="004640B2" w:rsidRPr="008D054D">
        <w:rPr>
          <w:rFonts w:ascii="Lato" w:eastAsia="Yu Gothic" w:hAnsi="Lato"/>
          <w:sz w:val="20"/>
          <w:szCs w:val="20"/>
        </w:rPr>
        <w:tab/>
        <w:t xml:space="preserve"> </w:t>
      </w:r>
    </w:p>
    <w:p w14:paraId="0F907F18" w14:textId="3F7F439B"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2290 Vorselaar</w:t>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r>
      <w:r w:rsidR="005C7214" w:rsidRPr="008D054D">
        <w:rPr>
          <w:rFonts w:ascii="Lato" w:eastAsia="Yu Gothic" w:hAnsi="Lato"/>
          <w:sz w:val="20"/>
          <w:szCs w:val="20"/>
        </w:rPr>
        <w:tab/>
        <w:t>Handtekening belastingplichtige:</w:t>
      </w:r>
    </w:p>
    <w:p w14:paraId="35687CE8" w14:textId="77777777" w:rsidR="004162A9" w:rsidRPr="008D054D" w:rsidRDefault="004162A9" w:rsidP="000143A3">
      <w:pPr>
        <w:spacing w:after="0" w:line="240" w:lineRule="auto"/>
        <w:rPr>
          <w:rFonts w:ascii="Lato" w:eastAsia="Yu Gothic" w:hAnsi="Lato"/>
          <w:sz w:val="20"/>
          <w:szCs w:val="20"/>
        </w:rPr>
      </w:pPr>
      <w:r w:rsidRPr="008D054D">
        <w:rPr>
          <w:rFonts w:ascii="Lato" w:eastAsia="Yu Gothic" w:hAnsi="Lato"/>
          <w:sz w:val="20"/>
          <w:szCs w:val="20"/>
        </w:rPr>
        <w:t>Tel : 014/507124</w:t>
      </w:r>
    </w:p>
    <w:p w14:paraId="44EEB102" w14:textId="224D43C5" w:rsidR="003D001B" w:rsidRDefault="004162A9" w:rsidP="00DB3CAD">
      <w:pPr>
        <w:spacing w:after="0" w:line="240" w:lineRule="auto"/>
        <w:rPr>
          <w:rStyle w:val="Hyperlink"/>
          <w:rFonts w:ascii="Lato" w:eastAsia="Yu Gothic" w:hAnsi="Lato"/>
          <w:color w:val="auto"/>
          <w:sz w:val="20"/>
          <w:szCs w:val="20"/>
          <w:u w:val="none"/>
        </w:rPr>
      </w:pPr>
      <w:r w:rsidRPr="008D054D">
        <w:rPr>
          <w:rFonts w:ascii="Lato" w:eastAsia="Yu Gothic" w:hAnsi="Lato"/>
          <w:sz w:val="20"/>
          <w:szCs w:val="20"/>
        </w:rPr>
        <w:t xml:space="preserve">Email : </w:t>
      </w:r>
      <w:hyperlink r:id="rId8" w:history="1">
        <w:r w:rsidR="00726C26" w:rsidRPr="008D054D">
          <w:rPr>
            <w:rStyle w:val="Hyperlink"/>
            <w:rFonts w:ascii="Lato" w:eastAsia="Yu Gothic" w:hAnsi="Lato"/>
            <w:color w:val="auto"/>
            <w:sz w:val="20"/>
            <w:szCs w:val="20"/>
            <w:u w:val="none"/>
          </w:rPr>
          <w:t>belastingen@vorselaar.be</w:t>
        </w:r>
      </w:hyperlink>
    </w:p>
    <w:p w14:paraId="32011538" w14:textId="77777777" w:rsidR="00B35227" w:rsidRPr="003869F0" w:rsidRDefault="00B35227" w:rsidP="00B35227">
      <w:pPr>
        <w:spacing w:after="0"/>
        <w:rPr>
          <w:b/>
          <w:bCs/>
          <w:sz w:val="16"/>
          <w:szCs w:val="16"/>
        </w:rPr>
      </w:pPr>
      <w:bookmarkStart w:id="0" w:name="_Hlk22594822"/>
      <w:r w:rsidRPr="003869F0">
        <w:rPr>
          <w:b/>
          <w:bCs/>
          <w:sz w:val="16"/>
          <w:szCs w:val="16"/>
        </w:rPr>
        <w:lastRenderedPageBreak/>
        <w:t>Artikel 1</w:t>
      </w:r>
      <w:bookmarkStart w:id="1" w:name="_Hlk22594838"/>
      <w:bookmarkEnd w:id="0"/>
    </w:p>
    <w:p w14:paraId="6E97C554" w14:textId="77777777" w:rsidR="00B35227" w:rsidRPr="003869F0" w:rsidRDefault="00B35227" w:rsidP="00B35227">
      <w:pPr>
        <w:spacing w:after="0"/>
        <w:rPr>
          <w:sz w:val="16"/>
          <w:szCs w:val="16"/>
        </w:rPr>
      </w:pPr>
      <w:r w:rsidRPr="003869F0">
        <w:rPr>
          <w:sz w:val="16"/>
          <w:szCs w:val="16"/>
        </w:rPr>
        <w:t>Met ingang van 1 januari 2020 en eindigend op 31 december 2025 wordt een jaarlijkse belasting geheven op automatische verdelers.</w:t>
      </w:r>
    </w:p>
    <w:p w14:paraId="4F7A2C5D" w14:textId="77777777" w:rsidR="00B35227" w:rsidRPr="003869F0" w:rsidRDefault="00B35227" w:rsidP="00B35227">
      <w:pPr>
        <w:spacing w:after="0"/>
        <w:rPr>
          <w:sz w:val="16"/>
          <w:szCs w:val="16"/>
        </w:rPr>
      </w:pPr>
    </w:p>
    <w:bookmarkEnd w:id="1"/>
    <w:p w14:paraId="1D04C793" w14:textId="77777777" w:rsidR="00B35227" w:rsidRPr="003869F0" w:rsidRDefault="00B35227" w:rsidP="00B35227">
      <w:pPr>
        <w:spacing w:after="0"/>
        <w:rPr>
          <w:b/>
          <w:bCs/>
          <w:sz w:val="16"/>
          <w:szCs w:val="16"/>
        </w:rPr>
      </w:pPr>
      <w:r w:rsidRPr="003869F0">
        <w:rPr>
          <w:b/>
          <w:bCs/>
          <w:sz w:val="16"/>
          <w:szCs w:val="16"/>
        </w:rPr>
        <w:t>Artikel 2</w:t>
      </w:r>
    </w:p>
    <w:p w14:paraId="5B69196F" w14:textId="77777777" w:rsidR="00B35227" w:rsidRPr="003869F0" w:rsidRDefault="00B35227" w:rsidP="00B35227">
      <w:pPr>
        <w:spacing w:after="0"/>
        <w:rPr>
          <w:sz w:val="16"/>
          <w:szCs w:val="16"/>
        </w:rPr>
      </w:pPr>
      <w:r w:rsidRPr="003869F0">
        <w:rPr>
          <w:sz w:val="16"/>
          <w:szCs w:val="16"/>
        </w:rPr>
        <w:t xml:space="preserve">Alle automaten, ongeacht welke producten of diensten er aangeboden worden, welke geplaatst zijn hetzij op privéterrein, hetzij op openbaar domein, zijn onderworpen aan een belasting van 750 euro per jaar voor automaten kleiner dan 2m² en 1500 euro voor automaten groter of gelijk aan  2m². </w:t>
      </w:r>
    </w:p>
    <w:p w14:paraId="6A0198A7" w14:textId="77777777" w:rsidR="00B35227" w:rsidRPr="003869F0" w:rsidRDefault="00B35227" w:rsidP="00B35227">
      <w:pPr>
        <w:spacing w:after="0"/>
        <w:rPr>
          <w:sz w:val="16"/>
          <w:szCs w:val="16"/>
        </w:rPr>
      </w:pPr>
    </w:p>
    <w:p w14:paraId="5A4A3CFF" w14:textId="77777777" w:rsidR="00B35227" w:rsidRPr="003869F0" w:rsidRDefault="00B35227" w:rsidP="00B35227">
      <w:pPr>
        <w:spacing w:after="0"/>
        <w:rPr>
          <w:b/>
          <w:bCs/>
          <w:sz w:val="16"/>
          <w:szCs w:val="16"/>
        </w:rPr>
      </w:pPr>
      <w:r w:rsidRPr="003869F0">
        <w:rPr>
          <w:b/>
          <w:bCs/>
          <w:sz w:val="16"/>
          <w:szCs w:val="16"/>
        </w:rPr>
        <w:t>Artikel 3</w:t>
      </w:r>
    </w:p>
    <w:p w14:paraId="6D12E5EA" w14:textId="77777777" w:rsidR="00B35227" w:rsidRPr="003869F0" w:rsidRDefault="00B35227" w:rsidP="00B35227">
      <w:pPr>
        <w:spacing w:after="0"/>
        <w:rPr>
          <w:sz w:val="16"/>
          <w:szCs w:val="16"/>
        </w:rPr>
      </w:pPr>
      <w:r w:rsidRPr="003869F0">
        <w:rPr>
          <w:sz w:val="16"/>
          <w:szCs w:val="16"/>
        </w:rPr>
        <w:t>De belasting is ondeelbaar en verschuldigd door de eigenaar van de automaat en de toestand op 1 januari van het aanslagjaar wordt in aanmerking genomen.</w:t>
      </w:r>
    </w:p>
    <w:p w14:paraId="090B35B3" w14:textId="77777777" w:rsidR="00B35227" w:rsidRPr="003869F0" w:rsidRDefault="00B35227" w:rsidP="00B35227">
      <w:pPr>
        <w:spacing w:after="0"/>
        <w:rPr>
          <w:sz w:val="16"/>
          <w:szCs w:val="16"/>
        </w:rPr>
      </w:pPr>
    </w:p>
    <w:p w14:paraId="0E17D8E4" w14:textId="77777777" w:rsidR="00B35227" w:rsidRPr="003869F0" w:rsidRDefault="00B35227" w:rsidP="00B35227">
      <w:pPr>
        <w:spacing w:after="0"/>
        <w:rPr>
          <w:b/>
          <w:bCs/>
          <w:sz w:val="16"/>
          <w:szCs w:val="16"/>
        </w:rPr>
      </w:pPr>
      <w:r w:rsidRPr="003869F0">
        <w:rPr>
          <w:b/>
          <w:bCs/>
          <w:sz w:val="16"/>
          <w:szCs w:val="16"/>
        </w:rPr>
        <w:t>Artikel 4</w:t>
      </w:r>
    </w:p>
    <w:p w14:paraId="43E85388" w14:textId="77777777" w:rsidR="00B35227" w:rsidRPr="003869F0" w:rsidRDefault="00B35227" w:rsidP="00B35227">
      <w:pPr>
        <w:spacing w:after="0"/>
        <w:rPr>
          <w:sz w:val="16"/>
          <w:szCs w:val="16"/>
        </w:rPr>
      </w:pPr>
      <w:r w:rsidRPr="003869F0">
        <w:rPr>
          <w:sz w:val="16"/>
          <w:szCs w:val="16"/>
        </w:rPr>
        <w:t xml:space="preserve">Onderstaande automaten zijn vrijgesteld van de belasting: </w:t>
      </w:r>
    </w:p>
    <w:p w14:paraId="42D964CB" w14:textId="77777777" w:rsidR="00B35227" w:rsidRPr="003869F0" w:rsidRDefault="00B35227" w:rsidP="00B35227">
      <w:pPr>
        <w:spacing w:after="0"/>
        <w:rPr>
          <w:sz w:val="16"/>
          <w:szCs w:val="16"/>
        </w:rPr>
      </w:pPr>
      <w:r w:rsidRPr="003869F0">
        <w:rPr>
          <w:sz w:val="16"/>
          <w:szCs w:val="16"/>
        </w:rPr>
        <w:t>De automaten geplaatst door de gemeente en de instellingen van openbaar nut</w:t>
      </w:r>
    </w:p>
    <w:p w14:paraId="28FC982A" w14:textId="77777777" w:rsidR="00B35227" w:rsidRPr="003869F0" w:rsidRDefault="00B35227" w:rsidP="00B35227">
      <w:pPr>
        <w:spacing w:after="0"/>
        <w:rPr>
          <w:sz w:val="16"/>
          <w:szCs w:val="16"/>
        </w:rPr>
      </w:pPr>
      <w:r w:rsidRPr="003869F0">
        <w:rPr>
          <w:sz w:val="16"/>
          <w:szCs w:val="16"/>
        </w:rPr>
        <w:t>De automaten, die zodanig geplaatst zijn dat ze niet vrij toegankelijk zijn voor het publiek</w:t>
      </w:r>
    </w:p>
    <w:p w14:paraId="7D66439E" w14:textId="77777777" w:rsidR="00B35227" w:rsidRPr="003869F0" w:rsidRDefault="00B35227" w:rsidP="00B35227">
      <w:pPr>
        <w:spacing w:after="0"/>
        <w:rPr>
          <w:sz w:val="16"/>
          <w:szCs w:val="16"/>
        </w:rPr>
      </w:pPr>
      <w:r w:rsidRPr="003869F0">
        <w:rPr>
          <w:sz w:val="16"/>
          <w:szCs w:val="16"/>
        </w:rPr>
        <w:t>De automaten die zich bevinden binnen in de handelszaak en alleen bereikbaar zijn tijdens de normale openingsuren van de handelszaak</w:t>
      </w:r>
    </w:p>
    <w:p w14:paraId="573D05B9" w14:textId="77777777" w:rsidR="00B35227" w:rsidRPr="003869F0" w:rsidRDefault="00B35227" w:rsidP="00B35227">
      <w:pPr>
        <w:spacing w:after="0"/>
        <w:rPr>
          <w:sz w:val="16"/>
          <w:szCs w:val="16"/>
        </w:rPr>
      </w:pPr>
      <w:r w:rsidRPr="003869F0">
        <w:rPr>
          <w:sz w:val="16"/>
          <w:szCs w:val="16"/>
        </w:rPr>
        <w:t>Maximum 3 automaten waarmee dezelfde producten verkocht worden als in de handelszaak en die geplaatst zijn bij de eigen handelszaak of binnen een straal van 2 km van deze handelszaak</w:t>
      </w:r>
    </w:p>
    <w:p w14:paraId="5B1177D3" w14:textId="77777777" w:rsidR="00B35227" w:rsidRPr="003869F0" w:rsidRDefault="00B35227" w:rsidP="00B35227">
      <w:pPr>
        <w:spacing w:after="0"/>
        <w:rPr>
          <w:sz w:val="16"/>
          <w:szCs w:val="16"/>
        </w:rPr>
      </w:pPr>
      <w:r w:rsidRPr="003869F0">
        <w:rPr>
          <w:sz w:val="16"/>
          <w:szCs w:val="16"/>
        </w:rPr>
        <w:t>De automatische ontspanningstoestellen onderworpen aan de gewestbelasting</w:t>
      </w:r>
    </w:p>
    <w:p w14:paraId="482ECFE4" w14:textId="77777777" w:rsidR="00B35227" w:rsidRPr="003869F0" w:rsidRDefault="00B35227" w:rsidP="00B35227">
      <w:pPr>
        <w:spacing w:after="0"/>
        <w:rPr>
          <w:sz w:val="16"/>
          <w:szCs w:val="16"/>
        </w:rPr>
      </w:pPr>
      <w:r w:rsidRPr="003869F0">
        <w:rPr>
          <w:sz w:val="16"/>
          <w:szCs w:val="16"/>
        </w:rPr>
        <w:t>De condoomautomaten</w:t>
      </w:r>
    </w:p>
    <w:p w14:paraId="46EA296E" w14:textId="77777777" w:rsidR="00B35227" w:rsidRPr="003869F0" w:rsidRDefault="00B35227" w:rsidP="00B35227">
      <w:pPr>
        <w:spacing w:after="0"/>
        <w:rPr>
          <w:sz w:val="16"/>
          <w:szCs w:val="16"/>
        </w:rPr>
      </w:pPr>
      <w:r w:rsidRPr="003869F0">
        <w:rPr>
          <w:sz w:val="16"/>
          <w:szCs w:val="16"/>
        </w:rPr>
        <w:t>De bankautomaten</w:t>
      </w:r>
    </w:p>
    <w:p w14:paraId="2044455E" w14:textId="77777777" w:rsidR="00B35227" w:rsidRPr="003869F0" w:rsidRDefault="00B35227" w:rsidP="00B35227">
      <w:pPr>
        <w:spacing w:after="0"/>
        <w:rPr>
          <w:sz w:val="16"/>
          <w:szCs w:val="16"/>
        </w:rPr>
      </w:pPr>
      <w:r w:rsidRPr="003869F0">
        <w:rPr>
          <w:sz w:val="16"/>
          <w:szCs w:val="16"/>
        </w:rPr>
        <w:t>De tankautomaten</w:t>
      </w:r>
    </w:p>
    <w:p w14:paraId="7625E9E8" w14:textId="77777777" w:rsidR="00B35227" w:rsidRPr="003869F0" w:rsidRDefault="00B35227" w:rsidP="00B35227">
      <w:pPr>
        <w:spacing w:after="0"/>
        <w:rPr>
          <w:sz w:val="16"/>
          <w:szCs w:val="16"/>
        </w:rPr>
      </w:pPr>
    </w:p>
    <w:p w14:paraId="278B636B" w14:textId="77777777" w:rsidR="00B35227" w:rsidRPr="003869F0" w:rsidRDefault="00B35227" w:rsidP="00B35227">
      <w:pPr>
        <w:spacing w:after="0"/>
        <w:rPr>
          <w:b/>
          <w:bCs/>
          <w:sz w:val="16"/>
          <w:szCs w:val="16"/>
        </w:rPr>
      </w:pPr>
      <w:r w:rsidRPr="003869F0">
        <w:rPr>
          <w:b/>
          <w:bCs/>
          <w:sz w:val="16"/>
          <w:szCs w:val="16"/>
        </w:rPr>
        <w:t>Artikel 5</w:t>
      </w:r>
    </w:p>
    <w:p w14:paraId="2971B658" w14:textId="77777777" w:rsidR="00B35227" w:rsidRPr="003869F0" w:rsidRDefault="00B35227" w:rsidP="00B35227">
      <w:pPr>
        <w:spacing w:after="0"/>
        <w:rPr>
          <w:sz w:val="16"/>
          <w:szCs w:val="16"/>
        </w:rPr>
      </w:pPr>
      <w:r w:rsidRPr="003869F0">
        <w:rPr>
          <w:sz w:val="16"/>
          <w:szCs w:val="16"/>
        </w:rPr>
        <w:t>De belasting wordt ingevorderd bij wege van een kohier dat wordt vastgesteld en uitvoerbaar verklaard door het college van burgemeester en schepenen.</w:t>
      </w:r>
    </w:p>
    <w:p w14:paraId="0A6D29D6" w14:textId="77777777" w:rsidR="00B35227" w:rsidRPr="003869F0" w:rsidRDefault="00B35227" w:rsidP="00B35227">
      <w:pPr>
        <w:spacing w:after="0"/>
        <w:rPr>
          <w:sz w:val="16"/>
          <w:szCs w:val="16"/>
        </w:rPr>
      </w:pPr>
    </w:p>
    <w:p w14:paraId="18EA9E62" w14:textId="77777777" w:rsidR="00B35227" w:rsidRPr="003869F0" w:rsidRDefault="00B35227" w:rsidP="00B35227">
      <w:pPr>
        <w:spacing w:after="0"/>
        <w:rPr>
          <w:b/>
          <w:bCs/>
          <w:sz w:val="16"/>
          <w:szCs w:val="16"/>
        </w:rPr>
      </w:pPr>
      <w:r w:rsidRPr="003869F0">
        <w:rPr>
          <w:b/>
          <w:bCs/>
          <w:sz w:val="16"/>
          <w:szCs w:val="16"/>
        </w:rPr>
        <w:t>Artikel 6</w:t>
      </w:r>
    </w:p>
    <w:p w14:paraId="7BCACC72" w14:textId="77777777" w:rsidR="00B35227" w:rsidRPr="003869F0" w:rsidRDefault="00B35227" w:rsidP="00B35227">
      <w:pPr>
        <w:spacing w:after="0"/>
        <w:rPr>
          <w:sz w:val="16"/>
          <w:szCs w:val="16"/>
        </w:rPr>
      </w:pPr>
      <w:r w:rsidRPr="003869F0">
        <w:rPr>
          <w:sz w:val="16"/>
          <w:szCs w:val="16"/>
        </w:rPr>
        <w:t xml:space="preserve">De </w:t>
      </w:r>
      <w:proofErr w:type="spellStart"/>
      <w:r w:rsidRPr="003869F0">
        <w:rPr>
          <w:sz w:val="16"/>
          <w:szCs w:val="16"/>
        </w:rPr>
        <w:t>belastingsverordening</w:t>
      </w:r>
      <w:proofErr w:type="spellEnd"/>
      <w:r w:rsidRPr="003869F0">
        <w:rPr>
          <w:sz w:val="16"/>
          <w:szCs w:val="16"/>
        </w:rPr>
        <w:t xml:space="preserve"> voorziet in de verplichting van aangifte. De belastingplichtige is eraan gehouden voorafgaandelijk het plaatsen van de automatische verdeler aangifte te doen bij het college van burgemeester en schepenen. Het aangifteformulier wordt op verzoek door het gemeentebestuur ter beschikking gesteld. Het niet ontvangen van een dergelijk aangifteformulier ontslaat de gebruiker niet van zijn aangifteplicht, uiterlijk in te dienen 1 maand voor de plaatsing van de automatische verdeler.</w:t>
      </w:r>
    </w:p>
    <w:p w14:paraId="2E12301F" w14:textId="77777777" w:rsidR="00B35227" w:rsidRPr="003869F0" w:rsidRDefault="00B35227" w:rsidP="00B35227">
      <w:pPr>
        <w:spacing w:after="0"/>
        <w:rPr>
          <w:sz w:val="16"/>
          <w:szCs w:val="16"/>
        </w:rPr>
      </w:pPr>
      <w:r w:rsidRPr="003869F0">
        <w:rPr>
          <w:sz w:val="16"/>
          <w:szCs w:val="16"/>
        </w:rPr>
        <w:t>Ook voor de automaten die vrijgesteld zijn volgens artikel 4 dient een aangifte ingediend te worden.</w:t>
      </w:r>
    </w:p>
    <w:p w14:paraId="0ACCCEBC" w14:textId="77777777" w:rsidR="00B35227" w:rsidRPr="003869F0" w:rsidRDefault="00B35227" w:rsidP="00B35227">
      <w:pPr>
        <w:spacing w:after="0"/>
        <w:rPr>
          <w:sz w:val="16"/>
          <w:szCs w:val="16"/>
        </w:rPr>
      </w:pPr>
    </w:p>
    <w:p w14:paraId="6E23C1FC" w14:textId="77777777" w:rsidR="00B35227" w:rsidRPr="003869F0" w:rsidRDefault="00B35227" w:rsidP="00B35227">
      <w:pPr>
        <w:spacing w:after="0"/>
        <w:rPr>
          <w:b/>
          <w:bCs/>
          <w:sz w:val="16"/>
          <w:szCs w:val="16"/>
        </w:rPr>
      </w:pPr>
      <w:r w:rsidRPr="003869F0">
        <w:rPr>
          <w:b/>
          <w:bCs/>
          <w:sz w:val="16"/>
          <w:szCs w:val="16"/>
        </w:rPr>
        <w:t>Artikel 7</w:t>
      </w:r>
    </w:p>
    <w:p w14:paraId="6CD5C985" w14:textId="77777777" w:rsidR="00B35227" w:rsidRPr="003869F0" w:rsidRDefault="00B35227" w:rsidP="00B35227">
      <w:pPr>
        <w:spacing w:after="0"/>
        <w:rPr>
          <w:sz w:val="16"/>
          <w:szCs w:val="16"/>
        </w:rPr>
      </w:pPr>
      <w:r w:rsidRPr="003869F0">
        <w:rPr>
          <w:sz w:val="16"/>
          <w:szCs w:val="16"/>
        </w:rPr>
        <w:t xml:space="preserve">Bij gebreke van een aangifte binnen de in art. 6 gestelde termijn of bij onvolledige, onjuiste of onnauwkeurige aangifte vanwege de belastingplichtige, kan de belasting ambtshalve worden </w:t>
      </w:r>
      <w:proofErr w:type="spellStart"/>
      <w:r w:rsidRPr="003869F0">
        <w:rPr>
          <w:sz w:val="16"/>
          <w:szCs w:val="16"/>
        </w:rPr>
        <w:t>ingekohierd</w:t>
      </w:r>
      <w:proofErr w:type="spellEnd"/>
      <w:r w:rsidRPr="003869F0">
        <w:rPr>
          <w:sz w:val="16"/>
          <w:szCs w:val="16"/>
        </w:rPr>
        <w:t>, onverminderd het recht van bezwaar en beroep.</w:t>
      </w:r>
    </w:p>
    <w:p w14:paraId="60A0DF96" w14:textId="77777777" w:rsidR="00B35227" w:rsidRPr="003869F0" w:rsidRDefault="00B35227" w:rsidP="00B35227">
      <w:pPr>
        <w:spacing w:after="0"/>
        <w:rPr>
          <w:sz w:val="16"/>
          <w:szCs w:val="16"/>
        </w:rPr>
      </w:pPr>
      <w:r w:rsidRPr="003869F0">
        <w:rPr>
          <w:sz w:val="16"/>
          <w:szCs w:val="16"/>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14:paraId="16AE6977" w14:textId="77777777" w:rsidR="00B35227" w:rsidRPr="003869F0" w:rsidRDefault="00B35227" w:rsidP="00B35227">
      <w:pPr>
        <w:spacing w:after="0"/>
        <w:rPr>
          <w:sz w:val="16"/>
          <w:szCs w:val="16"/>
        </w:rPr>
      </w:pPr>
      <w:r w:rsidRPr="003869F0">
        <w:rPr>
          <w:sz w:val="16"/>
          <w:szCs w:val="16"/>
        </w:rPr>
        <w:t>De belastingplichtige beschikt over een termijn van dertig kalenderdagen te rekenen van de 3de werkdag die volgt op de verzending van die kennisgeving om zijn opmerkingen schriftelijk voor te dragen.</w:t>
      </w:r>
    </w:p>
    <w:p w14:paraId="3C10CA41" w14:textId="77777777" w:rsidR="00B35227" w:rsidRPr="003869F0" w:rsidRDefault="00B35227" w:rsidP="00B35227">
      <w:pPr>
        <w:spacing w:after="0"/>
        <w:rPr>
          <w:sz w:val="16"/>
          <w:szCs w:val="16"/>
        </w:rPr>
      </w:pPr>
    </w:p>
    <w:p w14:paraId="6B2BF926" w14:textId="77777777" w:rsidR="00B35227" w:rsidRPr="003869F0" w:rsidRDefault="00B35227" w:rsidP="00B35227">
      <w:pPr>
        <w:spacing w:after="0"/>
        <w:rPr>
          <w:b/>
          <w:bCs/>
          <w:sz w:val="16"/>
          <w:szCs w:val="16"/>
        </w:rPr>
      </w:pPr>
      <w:r w:rsidRPr="003869F0">
        <w:rPr>
          <w:b/>
          <w:bCs/>
          <w:sz w:val="16"/>
          <w:szCs w:val="16"/>
        </w:rPr>
        <w:t>Artikel 8</w:t>
      </w:r>
    </w:p>
    <w:p w14:paraId="11022955" w14:textId="77777777" w:rsidR="00B35227" w:rsidRPr="003869F0" w:rsidRDefault="00B35227" w:rsidP="00B35227">
      <w:pPr>
        <w:spacing w:after="0"/>
        <w:rPr>
          <w:sz w:val="16"/>
          <w:szCs w:val="16"/>
        </w:rPr>
      </w:pPr>
      <w:r w:rsidRPr="003869F0">
        <w:rPr>
          <w:sz w:val="16"/>
          <w:szCs w:val="16"/>
        </w:rPr>
        <w:t xml:space="preserve">De ambtshalve </w:t>
      </w:r>
      <w:proofErr w:type="spellStart"/>
      <w:r w:rsidRPr="003869F0">
        <w:rPr>
          <w:sz w:val="16"/>
          <w:szCs w:val="16"/>
        </w:rPr>
        <w:t>ingekohierde</w:t>
      </w:r>
      <w:proofErr w:type="spellEnd"/>
      <w:r w:rsidRPr="003869F0">
        <w:rPr>
          <w:sz w:val="16"/>
          <w:szCs w:val="16"/>
        </w:rPr>
        <w:t xml:space="preserve"> belasting wordt verhoogd met een bedrag gelijk aan 50% van het belastingbedrag. Het bedrag van deze verhoging wordt ook </w:t>
      </w:r>
      <w:proofErr w:type="spellStart"/>
      <w:r w:rsidRPr="003869F0">
        <w:rPr>
          <w:sz w:val="16"/>
          <w:szCs w:val="16"/>
        </w:rPr>
        <w:t>ingekohierd</w:t>
      </w:r>
      <w:proofErr w:type="spellEnd"/>
      <w:r w:rsidRPr="003869F0">
        <w:rPr>
          <w:sz w:val="16"/>
          <w:szCs w:val="16"/>
        </w:rPr>
        <w:t>.</w:t>
      </w:r>
    </w:p>
    <w:p w14:paraId="1AF8658B" w14:textId="77777777" w:rsidR="00B35227" w:rsidRPr="003869F0" w:rsidRDefault="00B35227" w:rsidP="00B35227">
      <w:pPr>
        <w:spacing w:after="0"/>
        <w:rPr>
          <w:sz w:val="16"/>
          <w:szCs w:val="16"/>
        </w:rPr>
      </w:pPr>
    </w:p>
    <w:p w14:paraId="465C39CC" w14:textId="77777777" w:rsidR="00B35227" w:rsidRPr="003869F0" w:rsidRDefault="00B35227" w:rsidP="00B35227">
      <w:pPr>
        <w:spacing w:after="0"/>
        <w:rPr>
          <w:b/>
          <w:bCs/>
          <w:sz w:val="16"/>
          <w:szCs w:val="16"/>
        </w:rPr>
      </w:pPr>
      <w:r w:rsidRPr="003869F0">
        <w:rPr>
          <w:b/>
          <w:bCs/>
          <w:sz w:val="16"/>
          <w:szCs w:val="16"/>
        </w:rPr>
        <w:t>Artikel 9</w:t>
      </w:r>
    </w:p>
    <w:p w14:paraId="5B2218B4" w14:textId="77777777" w:rsidR="00B35227" w:rsidRPr="003869F0" w:rsidRDefault="00B35227" w:rsidP="00B35227">
      <w:pPr>
        <w:spacing w:after="0"/>
        <w:rPr>
          <w:sz w:val="16"/>
          <w:szCs w:val="16"/>
        </w:rPr>
      </w:pPr>
      <w:r w:rsidRPr="003869F0">
        <w:rPr>
          <w:sz w:val="16"/>
          <w:szCs w:val="16"/>
        </w:rPr>
        <w:t>Het gebrek aan aangifte of de onjuiste, onvolledige of onnauwkeurige aangifte wordt vastgesteld door daartoe speciaal door het college van burgemeester en schepenen aangewezen personeelsleden. De door hen opgestelde processen-verbaal hebben bewijskracht tot bewijs van het tegendeel.</w:t>
      </w:r>
    </w:p>
    <w:p w14:paraId="461AAA2D" w14:textId="77777777" w:rsidR="00B35227" w:rsidRPr="003869F0" w:rsidRDefault="00B35227" w:rsidP="00B35227">
      <w:pPr>
        <w:spacing w:after="0"/>
        <w:rPr>
          <w:sz w:val="16"/>
          <w:szCs w:val="16"/>
        </w:rPr>
      </w:pPr>
    </w:p>
    <w:p w14:paraId="07FF52B3" w14:textId="77777777" w:rsidR="00B35227" w:rsidRPr="003869F0" w:rsidRDefault="00B35227" w:rsidP="00B35227">
      <w:pPr>
        <w:spacing w:after="0"/>
        <w:rPr>
          <w:b/>
          <w:bCs/>
          <w:sz w:val="16"/>
          <w:szCs w:val="16"/>
        </w:rPr>
      </w:pPr>
      <w:r w:rsidRPr="003869F0">
        <w:rPr>
          <w:b/>
          <w:bCs/>
          <w:sz w:val="16"/>
          <w:szCs w:val="16"/>
        </w:rPr>
        <w:t>Artikel 10</w:t>
      </w:r>
    </w:p>
    <w:p w14:paraId="6914420A" w14:textId="77777777" w:rsidR="00B35227" w:rsidRPr="003869F0" w:rsidRDefault="00B35227" w:rsidP="00B35227">
      <w:pPr>
        <w:spacing w:after="0"/>
        <w:rPr>
          <w:sz w:val="16"/>
          <w:szCs w:val="16"/>
        </w:rPr>
      </w:pPr>
      <w:r w:rsidRPr="003869F0">
        <w:rPr>
          <w:sz w:val="16"/>
          <w:szCs w:val="16"/>
        </w:rPr>
        <w:t>Een aangifte conform deze verordening houdt geen vergunning/toelating in voor zover die vereist zijn (</w:t>
      </w:r>
      <w:proofErr w:type="spellStart"/>
      <w:r w:rsidRPr="003869F0">
        <w:rPr>
          <w:sz w:val="16"/>
          <w:szCs w:val="16"/>
        </w:rPr>
        <w:t>cfr</w:t>
      </w:r>
      <w:proofErr w:type="spellEnd"/>
      <w:r w:rsidRPr="003869F0">
        <w:rPr>
          <w:sz w:val="16"/>
          <w:szCs w:val="16"/>
        </w:rPr>
        <w:t>. politiecodex, VCRO, …). Dergelijke vergunningen/toelatingen dienen afzonderlijk te worden bekomen.</w:t>
      </w:r>
    </w:p>
    <w:p w14:paraId="49366F7F" w14:textId="77777777" w:rsidR="00B35227" w:rsidRPr="003869F0" w:rsidRDefault="00B35227" w:rsidP="00B35227">
      <w:pPr>
        <w:spacing w:after="0"/>
        <w:rPr>
          <w:sz w:val="16"/>
          <w:szCs w:val="16"/>
        </w:rPr>
      </w:pPr>
    </w:p>
    <w:p w14:paraId="48602A43" w14:textId="77777777" w:rsidR="00B35227" w:rsidRPr="003869F0" w:rsidRDefault="00B35227" w:rsidP="00B35227">
      <w:pPr>
        <w:spacing w:after="0"/>
        <w:rPr>
          <w:b/>
          <w:bCs/>
          <w:sz w:val="16"/>
          <w:szCs w:val="16"/>
        </w:rPr>
      </w:pPr>
      <w:bookmarkStart w:id="2" w:name="_Hlk22595482"/>
      <w:r w:rsidRPr="003869F0">
        <w:rPr>
          <w:b/>
          <w:bCs/>
          <w:sz w:val="16"/>
          <w:szCs w:val="16"/>
        </w:rPr>
        <w:t xml:space="preserve">Artikel 11 </w:t>
      </w:r>
    </w:p>
    <w:p w14:paraId="2C421EFD" w14:textId="77777777" w:rsidR="00B35227" w:rsidRPr="003869F0" w:rsidRDefault="00B35227" w:rsidP="00B35227">
      <w:pPr>
        <w:spacing w:after="0"/>
        <w:rPr>
          <w:sz w:val="16"/>
          <w:szCs w:val="16"/>
        </w:rPr>
      </w:pPr>
      <w:r w:rsidRPr="003869F0">
        <w:rPr>
          <w:sz w:val="16"/>
          <w:szCs w:val="16"/>
        </w:rPr>
        <w:t xml:space="preserve">§1. De belastingschuldige of zijn vertegenwoordiger kan bezwaar indienen tegen deze belasting bij het college van burgemeester en schepenen. </w:t>
      </w:r>
    </w:p>
    <w:p w14:paraId="7FAB90CB" w14:textId="77777777" w:rsidR="00B35227" w:rsidRPr="003869F0" w:rsidRDefault="00B35227" w:rsidP="00B35227">
      <w:pPr>
        <w:spacing w:after="0"/>
        <w:rPr>
          <w:sz w:val="16"/>
          <w:szCs w:val="16"/>
        </w:rPr>
      </w:pPr>
      <w:r w:rsidRPr="003869F0">
        <w:rPr>
          <w:sz w:val="16"/>
          <w:szCs w:val="16"/>
        </w:rPr>
        <w:t xml:space="preserve">Het bezwaarschrift moet schriftelijk worden ingediend, ondertekend en gemotiveerd zijn en op straffe van verval worden ingediend binnen een termijn van 3 maanden te rekenen vanaf de 3de werkdag volgend op de datum van verzending van het aanslagbiljet of vanaf de kennisgeving van de aanslag </w:t>
      </w:r>
      <w:bookmarkStart w:id="3" w:name="_Hlk22639412"/>
      <w:r w:rsidRPr="003869F0">
        <w:rPr>
          <w:sz w:val="16"/>
          <w:szCs w:val="16"/>
        </w:rPr>
        <w:t>of vanaf de datum van de contante inning</w:t>
      </w:r>
      <w:bookmarkEnd w:id="3"/>
      <w:r w:rsidRPr="003869F0">
        <w:rPr>
          <w:sz w:val="16"/>
          <w:szCs w:val="16"/>
        </w:rPr>
        <w:t xml:space="preserve">. De indiening kan gebeuren per post t.a.v. Gemeente Vorselaar - dienst financiën, Markt 14 te 2290 Vorselaar of via email te </w:t>
      </w:r>
      <w:r w:rsidRPr="00CF2595">
        <w:rPr>
          <w:sz w:val="16"/>
          <w:szCs w:val="16"/>
        </w:rPr>
        <w:t xml:space="preserve">sturen </w:t>
      </w:r>
      <w:r w:rsidRPr="00B35227">
        <w:rPr>
          <w:sz w:val="16"/>
          <w:szCs w:val="16"/>
        </w:rPr>
        <w:t xml:space="preserve">naar </w:t>
      </w:r>
      <w:hyperlink r:id="rId9" w:history="1">
        <w:r w:rsidRPr="00B35227">
          <w:rPr>
            <w:rStyle w:val="Hyperlink"/>
            <w:color w:val="auto"/>
            <w:sz w:val="16"/>
            <w:szCs w:val="16"/>
            <w:u w:val="none"/>
          </w:rPr>
          <w:t>belastingen@vorselaar.be</w:t>
        </w:r>
      </w:hyperlink>
      <w:r w:rsidRPr="00B35227">
        <w:rPr>
          <w:sz w:val="16"/>
          <w:szCs w:val="16"/>
        </w:rPr>
        <w:t>. Van</w:t>
      </w:r>
      <w:r w:rsidRPr="003869F0">
        <w:rPr>
          <w:sz w:val="16"/>
          <w:szCs w:val="16"/>
        </w:rPr>
        <w:t xml:space="preserve"> het bezwaarschrift wordt binnen vijftien dagen na de indiening ervan een ontvangstmelding afgegeven.</w:t>
      </w:r>
    </w:p>
    <w:p w14:paraId="73DEC77C" w14:textId="77777777" w:rsidR="00B35227" w:rsidRPr="003869F0" w:rsidRDefault="00B35227" w:rsidP="00B35227">
      <w:pPr>
        <w:spacing w:after="0"/>
        <w:rPr>
          <w:sz w:val="16"/>
          <w:szCs w:val="16"/>
        </w:rPr>
      </w:pPr>
      <w:r w:rsidRPr="003869F0">
        <w:rPr>
          <w:sz w:val="16"/>
          <w:szCs w:val="16"/>
        </w:rPr>
        <w:t xml:space="preserve">§2. Het bezwaarschrift wordt behandeld in overeenstemming met het decreet van 30 mei 2008 betreffende de vestiging, de invordering en de geschillenprocedure van provincie- en gemeentebelastingen, en latere aanvullingen en wijzigingen. </w:t>
      </w:r>
      <w:bookmarkEnd w:id="2"/>
    </w:p>
    <w:p w14:paraId="092D8ED9" w14:textId="77777777" w:rsidR="00B35227" w:rsidRPr="008D054D" w:rsidRDefault="00B35227" w:rsidP="00DB3CAD">
      <w:pPr>
        <w:spacing w:after="0" w:line="240" w:lineRule="auto"/>
        <w:rPr>
          <w:rFonts w:ascii="Arial" w:eastAsia="Times New Roman" w:hAnsi="Arial" w:cs="Arial"/>
          <w:b/>
          <w:sz w:val="20"/>
          <w:szCs w:val="20"/>
          <w:lang w:val="nl-NL" w:eastAsia="nl-NL"/>
        </w:rPr>
      </w:pPr>
      <w:bookmarkStart w:id="4" w:name="_GoBack"/>
      <w:bookmarkEnd w:id="4"/>
    </w:p>
    <w:sectPr w:rsidR="00B35227" w:rsidRPr="008D054D" w:rsidSect="006070EA">
      <w:headerReference w:type="default" r:id="rId10"/>
      <w:pgSz w:w="11906" w:h="16838"/>
      <w:pgMar w:top="454" w:right="720" w:bottom="720" w:left="72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6EE" w14:textId="77777777" w:rsidR="006F550D" w:rsidRDefault="006F550D" w:rsidP="006F550D">
      <w:pPr>
        <w:spacing w:after="0" w:line="240" w:lineRule="auto"/>
      </w:pPr>
      <w:r>
        <w:separator/>
      </w:r>
    </w:p>
  </w:endnote>
  <w:endnote w:type="continuationSeparator" w:id="0">
    <w:p w14:paraId="610AE0B9" w14:textId="77777777" w:rsidR="006F550D" w:rsidRDefault="006F550D" w:rsidP="006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TFF58CEC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7CA9" w14:textId="77777777" w:rsidR="006F550D" w:rsidRDefault="006F550D" w:rsidP="006F550D">
      <w:pPr>
        <w:spacing w:after="0" w:line="240" w:lineRule="auto"/>
      </w:pPr>
      <w:r>
        <w:separator/>
      </w:r>
    </w:p>
  </w:footnote>
  <w:footnote w:type="continuationSeparator" w:id="0">
    <w:p w14:paraId="7364B000" w14:textId="77777777" w:rsidR="006F550D" w:rsidRDefault="006F550D" w:rsidP="006F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2225" w14:textId="73545E47" w:rsidR="00F24085" w:rsidRDefault="00F24085">
    <w:pPr>
      <w:pStyle w:val="Koptekst"/>
    </w:pPr>
    <w:r>
      <w:rPr>
        <w:noProof/>
      </w:rPr>
      <w:drawing>
        <wp:anchor distT="0" distB="0" distL="114300" distR="114300" simplePos="0" relativeHeight="251661824" behindDoc="1" locked="0" layoutInCell="1" allowOverlap="1" wp14:anchorId="2938FB39" wp14:editId="0B4239B3">
          <wp:simplePos x="0" y="0"/>
          <wp:positionH relativeFrom="column">
            <wp:posOffset>-200025</wp:posOffset>
          </wp:positionH>
          <wp:positionV relativeFrom="paragraph">
            <wp:posOffset>-153035</wp:posOffset>
          </wp:positionV>
          <wp:extent cx="2827369" cy="890851"/>
          <wp:effectExtent l="0" t="0" r="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rselaar.jpg"/>
                  <pic:cNvPicPr/>
                </pic:nvPicPr>
                <pic:blipFill>
                  <a:blip r:embed="rId1">
                    <a:extLst>
                      <a:ext uri="{28A0092B-C50C-407E-A947-70E740481C1C}">
                        <a14:useLocalDpi xmlns:a14="http://schemas.microsoft.com/office/drawing/2010/main" val="0"/>
                      </a:ext>
                    </a:extLst>
                  </a:blip>
                  <a:stretch>
                    <a:fillRect/>
                  </a:stretch>
                </pic:blipFill>
                <pic:spPr>
                  <a:xfrm>
                    <a:off x="0" y="0"/>
                    <a:ext cx="2827369" cy="890851"/>
                  </a:xfrm>
                  <a:prstGeom prst="rect">
                    <a:avLst/>
                  </a:prstGeom>
                </pic:spPr>
              </pic:pic>
            </a:graphicData>
          </a:graphic>
        </wp:anchor>
      </w:drawing>
    </w:r>
  </w:p>
  <w:p w14:paraId="226155E8" w14:textId="6DAC2377" w:rsidR="00F24085" w:rsidRDefault="00F24085">
    <w:pPr>
      <w:pStyle w:val="Koptekst"/>
    </w:pPr>
  </w:p>
  <w:p w14:paraId="4F8ED5FF" w14:textId="77777777" w:rsidR="00F24085" w:rsidRDefault="00F24085">
    <w:pPr>
      <w:pStyle w:val="Koptekst"/>
    </w:pPr>
  </w:p>
  <w:p w14:paraId="6829F334" w14:textId="0D074EB0" w:rsidR="00F24085" w:rsidRDefault="00F24085">
    <w:pPr>
      <w:pStyle w:val="Koptekst"/>
    </w:pPr>
  </w:p>
  <w:p w14:paraId="09A48CD9" w14:textId="11A7F450" w:rsidR="00401742" w:rsidRDefault="004017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A76"/>
    <w:multiLevelType w:val="hybridMultilevel"/>
    <w:tmpl w:val="CF58F0F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6D0E5B"/>
    <w:multiLevelType w:val="hybridMultilevel"/>
    <w:tmpl w:val="B91C136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11561E"/>
    <w:multiLevelType w:val="hybridMultilevel"/>
    <w:tmpl w:val="5C0A423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096E8D"/>
    <w:multiLevelType w:val="hybridMultilevel"/>
    <w:tmpl w:val="CDE08676"/>
    <w:lvl w:ilvl="0" w:tplc="366ADB04">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366ADB04">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A3"/>
    <w:rsid w:val="000143A3"/>
    <w:rsid w:val="00025888"/>
    <w:rsid w:val="00041FB8"/>
    <w:rsid w:val="000A2F2B"/>
    <w:rsid w:val="000E50D8"/>
    <w:rsid w:val="001112C0"/>
    <w:rsid w:val="001D543C"/>
    <w:rsid w:val="00223472"/>
    <w:rsid w:val="0022588D"/>
    <w:rsid w:val="0023423A"/>
    <w:rsid w:val="002D3905"/>
    <w:rsid w:val="002E2302"/>
    <w:rsid w:val="00305719"/>
    <w:rsid w:val="003D001B"/>
    <w:rsid w:val="00401742"/>
    <w:rsid w:val="004162A9"/>
    <w:rsid w:val="004571DA"/>
    <w:rsid w:val="004640B2"/>
    <w:rsid w:val="00466DD1"/>
    <w:rsid w:val="004B258A"/>
    <w:rsid w:val="005362B3"/>
    <w:rsid w:val="00552FAD"/>
    <w:rsid w:val="005C7214"/>
    <w:rsid w:val="006070EA"/>
    <w:rsid w:val="00632F03"/>
    <w:rsid w:val="00641076"/>
    <w:rsid w:val="00657ED3"/>
    <w:rsid w:val="006C3D06"/>
    <w:rsid w:val="006F550D"/>
    <w:rsid w:val="0071586F"/>
    <w:rsid w:val="00726C26"/>
    <w:rsid w:val="00775B81"/>
    <w:rsid w:val="00775DA7"/>
    <w:rsid w:val="00800696"/>
    <w:rsid w:val="00872BDF"/>
    <w:rsid w:val="008A2580"/>
    <w:rsid w:val="008D054D"/>
    <w:rsid w:val="009E6588"/>
    <w:rsid w:val="00A25324"/>
    <w:rsid w:val="00A3420D"/>
    <w:rsid w:val="00A831A5"/>
    <w:rsid w:val="00B35227"/>
    <w:rsid w:val="00B96557"/>
    <w:rsid w:val="00B968AF"/>
    <w:rsid w:val="00C573F4"/>
    <w:rsid w:val="00DB3CAD"/>
    <w:rsid w:val="00E01B17"/>
    <w:rsid w:val="00E16368"/>
    <w:rsid w:val="00E266DA"/>
    <w:rsid w:val="00EB08BA"/>
    <w:rsid w:val="00F24085"/>
    <w:rsid w:val="00F266BD"/>
    <w:rsid w:val="00F5215D"/>
    <w:rsid w:val="00F62231"/>
    <w:rsid w:val="00FB2AA4"/>
    <w:rsid w:val="00FD247D"/>
    <w:rsid w:val="00FD7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9CCAF"/>
  <w15:docId w15:val="{964C2CE6-26F6-4166-8B77-A4C30C7C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8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TWERPNOTULE">
    <w:name w:val="ONTWERPNOTULE"/>
    <w:basedOn w:val="Standaard"/>
    <w:rsid w:val="00F62231"/>
    <w:pPr>
      <w:autoSpaceDE w:val="0"/>
      <w:autoSpaceDN w:val="0"/>
      <w:spacing w:after="0" w:line="240" w:lineRule="auto"/>
    </w:pPr>
    <w:rPr>
      <w:rFonts w:ascii="Arial" w:eastAsia="Times New Roman" w:hAnsi="Arial" w:cs="Times New Roman"/>
      <w:sz w:val="24"/>
      <w:szCs w:val="24"/>
      <w:lang w:val="nl-NL" w:eastAsia="nl-NL"/>
    </w:rPr>
  </w:style>
  <w:style w:type="character" w:styleId="Hyperlink">
    <w:name w:val="Hyperlink"/>
    <w:basedOn w:val="Standaardalinea-lettertype"/>
    <w:uiPriority w:val="99"/>
    <w:unhideWhenUsed/>
    <w:rsid w:val="004162A9"/>
    <w:rPr>
      <w:color w:val="0000FF" w:themeColor="hyperlink"/>
      <w:u w:val="single"/>
    </w:rPr>
  </w:style>
  <w:style w:type="character" w:styleId="Onopgelostemelding">
    <w:name w:val="Unresolved Mention"/>
    <w:basedOn w:val="Standaardalinea-lettertype"/>
    <w:uiPriority w:val="99"/>
    <w:semiHidden/>
    <w:unhideWhenUsed/>
    <w:rsid w:val="004162A9"/>
    <w:rPr>
      <w:color w:val="605E5C"/>
      <w:shd w:val="clear" w:color="auto" w:fill="E1DFDD"/>
    </w:rPr>
  </w:style>
  <w:style w:type="table" w:styleId="Tabelraster">
    <w:name w:val="Table Grid"/>
    <w:basedOn w:val="Standaardtabel"/>
    <w:uiPriority w:val="59"/>
    <w:rsid w:val="00EB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F55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50D"/>
  </w:style>
  <w:style w:type="paragraph" w:styleId="Voettekst">
    <w:name w:val="footer"/>
    <w:basedOn w:val="Standaard"/>
    <w:link w:val="VoettekstChar"/>
    <w:uiPriority w:val="99"/>
    <w:unhideWhenUsed/>
    <w:rsid w:val="006F55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50D"/>
  </w:style>
  <w:style w:type="paragraph" w:styleId="Ballontekst">
    <w:name w:val="Balloon Text"/>
    <w:basedOn w:val="Standaard"/>
    <w:link w:val="BallontekstChar"/>
    <w:uiPriority w:val="99"/>
    <w:semiHidden/>
    <w:unhideWhenUsed/>
    <w:rsid w:val="003D00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01B"/>
    <w:rPr>
      <w:rFonts w:ascii="Segoe UI" w:hAnsi="Segoe UI" w:cs="Segoe UI"/>
      <w:sz w:val="18"/>
      <w:szCs w:val="18"/>
    </w:rPr>
  </w:style>
  <w:style w:type="paragraph" w:customStyle="1" w:styleId="ONTWERPNOTULEGEM">
    <w:name w:val="ONTWERPNOTULEGEM"/>
    <w:basedOn w:val="Standaard"/>
    <w:qFormat/>
    <w:rsid w:val="00FD247D"/>
    <w:pPr>
      <w:spacing w:after="0" w:line="240" w:lineRule="auto"/>
    </w:pPr>
    <w:rPr>
      <w:rFonts w:ascii="Arial" w:eastAsia="Times New Roman" w:hAnsi="Arial" w:cs="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astingen@vorselaa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astingen@vorsela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AA8B-9003-48B4-9030-D17CB266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Sofie Van de Vel</cp:lastModifiedBy>
  <cp:revision>10</cp:revision>
  <cp:lastPrinted>2019-11-12T18:30:00Z</cp:lastPrinted>
  <dcterms:created xsi:type="dcterms:W3CDTF">2019-11-12T13:57:00Z</dcterms:created>
  <dcterms:modified xsi:type="dcterms:W3CDTF">2019-12-16T09:38:00Z</dcterms:modified>
</cp:coreProperties>
</file>